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F28" w:rsidRDefault="00AB7F28" w:rsidP="00AB7F28">
      <w:pPr>
        <w:jc w:val="center"/>
        <w:rPr>
          <w:rFonts w:ascii="TradeGothic LT" w:hAnsi="TradeGothic LT"/>
          <w:b/>
          <w:sz w:val="44"/>
          <w:szCs w:val="44"/>
        </w:rPr>
      </w:pPr>
      <w:r w:rsidRPr="00AB7F28">
        <w:rPr>
          <w:rFonts w:ascii="TradeGothic LT" w:hAnsi="TradeGothic LT"/>
          <w:b/>
          <w:noProof/>
          <w:sz w:val="44"/>
          <w:szCs w:val="44"/>
        </w:rPr>
        <w:drawing>
          <wp:anchor distT="0" distB="0" distL="114300" distR="114300" simplePos="0" relativeHeight="251659264" behindDoc="0" locked="0" layoutInCell="1" allowOverlap="1">
            <wp:simplePos x="0" y="0"/>
            <wp:positionH relativeFrom="column">
              <wp:posOffset>4295775</wp:posOffset>
            </wp:positionH>
            <wp:positionV relativeFrom="paragraph">
              <wp:posOffset>0</wp:posOffset>
            </wp:positionV>
            <wp:extent cx="1476375" cy="14763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cond_Harvest_Senior_Box_Program1.png"/>
                    <pic:cNvPicPr/>
                  </pic:nvPicPr>
                  <pic:blipFill>
                    <a:blip r:embed="rId7">
                      <a:extLst>
                        <a:ext uri="{28A0092B-C50C-407E-A947-70E740481C1C}">
                          <a14:useLocalDpi xmlns:a14="http://schemas.microsoft.com/office/drawing/2010/main" val="0"/>
                        </a:ext>
                      </a:extLst>
                    </a:blip>
                    <a:stretch>
                      <a:fillRect/>
                    </a:stretch>
                  </pic:blipFill>
                  <pic:spPr>
                    <a:xfrm>
                      <a:off x="0" y="0"/>
                      <a:ext cx="1476375" cy="1476375"/>
                    </a:xfrm>
                    <a:prstGeom prst="rect">
                      <a:avLst/>
                    </a:prstGeom>
                  </pic:spPr>
                </pic:pic>
              </a:graphicData>
            </a:graphic>
            <wp14:sizeRelH relativeFrom="margin">
              <wp14:pctWidth>0</wp14:pctWidth>
            </wp14:sizeRelH>
            <wp14:sizeRelV relativeFrom="margin">
              <wp14:pctHeight>0</wp14:pctHeight>
            </wp14:sizeRelV>
          </wp:anchor>
        </w:drawing>
      </w:r>
      <w:r w:rsidR="00933D1B" w:rsidRPr="00AB7F28">
        <w:rPr>
          <w:rFonts w:ascii="TradeGothic LT" w:hAnsi="TradeGothic LT"/>
          <w:b/>
          <w:noProof/>
          <w:sz w:val="44"/>
          <w:szCs w:val="44"/>
        </w:rPr>
        <w:drawing>
          <wp:anchor distT="0" distB="0" distL="114300" distR="114300" simplePos="0" relativeHeight="251658240" behindDoc="0" locked="0" layoutInCell="1" allowOverlap="1">
            <wp:simplePos x="0" y="0"/>
            <wp:positionH relativeFrom="column">
              <wp:posOffset>-333375</wp:posOffset>
            </wp:positionH>
            <wp:positionV relativeFrom="paragraph">
              <wp:posOffset>0</wp:posOffset>
            </wp:positionV>
            <wp:extent cx="1476375" cy="409694"/>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SHFB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375" cy="409694"/>
                    </a:xfrm>
                    <a:prstGeom prst="rect">
                      <a:avLst/>
                    </a:prstGeom>
                  </pic:spPr>
                </pic:pic>
              </a:graphicData>
            </a:graphic>
            <wp14:sizeRelH relativeFrom="page">
              <wp14:pctWidth>0</wp14:pctWidth>
            </wp14:sizeRelH>
            <wp14:sizeRelV relativeFrom="page">
              <wp14:pctHeight>0</wp14:pctHeight>
            </wp14:sizeRelV>
          </wp:anchor>
        </w:drawing>
      </w:r>
      <w:r w:rsidRPr="00AB7F28">
        <w:rPr>
          <w:rFonts w:ascii="TradeGothic LT" w:hAnsi="TradeGothic LT"/>
          <w:b/>
          <w:sz w:val="44"/>
          <w:szCs w:val="44"/>
        </w:rPr>
        <w:t>CSFP (Senior Box) Best Practices</w:t>
      </w:r>
    </w:p>
    <w:p w:rsidR="00AB7F28" w:rsidRPr="00AB7F28" w:rsidRDefault="00AB7F28" w:rsidP="00AB7F28">
      <w:pPr>
        <w:rPr>
          <w:rFonts w:ascii="TradeGothic LT" w:hAnsi="TradeGothic LT"/>
          <w:b/>
          <w:sz w:val="44"/>
          <w:szCs w:val="44"/>
        </w:rPr>
      </w:pPr>
      <w:r w:rsidRPr="00AB7F28">
        <w:rPr>
          <w:rFonts w:ascii="TradeGothic LT" w:hAnsi="TradeGothic LT"/>
          <w:b/>
          <w:sz w:val="40"/>
          <w:szCs w:val="40"/>
        </w:rPr>
        <w:t>Always ask ….</w:t>
      </w:r>
    </w:p>
    <w:p w:rsidR="007E47AA" w:rsidRPr="00933D1B" w:rsidRDefault="007E47AA" w:rsidP="007E47AA">
      <w:pPr>
        <w:pStyle w:val="ListParagraph"/>
        <w:numPr>
          <w:ilvl w:val="0"/>
          <w:numId w:val="1"/>
        </w:numPr>
        <w:rPr>
          <w:rFonts w:ascii="TradeGothic LT" w:hAnsi="TradeGothic LT"/>
          <w:sz w:val="24"/>
          <w:szCs w:val="24"/>
        </w:rPr>
      </w:pPr>
      <w:r w:rsidRPr="00933D1B">
        <w:rPr>
          <w:rFonts w:ascii="TradeGothic LT" w:hAnsi="TradeGothic LT"/>
          <w:sz w:val="24"/>
          <w:szCs w:val="24"/>
        </w:rPr>
        <w:t>Is the applicant over the age of 60?</w:t>
      </w:r>
    </w:p>
    <w:p w:rsidR="007E47AA" w:rsidRPr="00933D1B" w:rsidRDefault="007E47AA" w:rsidP="007E47AA">
      <w:pPr>
        <w:pStyle w:val="ListParagraph"/>
        <w:numPr>
          <w:ilvl w:val="0"/>
          <w:numId w:val="1"/>
        </w:numPr>
        <w:rPr>
          <w:rFonts w:ascii="TradeGothic LT" w:hAnsi="TradeGothic LT"/>
          <w:sz w:val="24"/>
          <w:szCs w:val="24"/>
        </w:rPr>
      </w:pPr>
      <w:r w:rsidRPr="00933D1B">
        <w:rPr>
          <w:rFonts w:ascii="TradeGothic LT" w:hAnsi="TradeGothic LT"/>
          <w:sz w:val="24"/>
          <w:szCs w:val="24"/>
        </w:rPr>
        <w:t>Do they meet income eligibility guidelines?</w:t>
      </w:r>
    </w:p>
    <w:p w:rsidR="007E47AA" w:rsidRPr="00933D1B" w:rsidRDefault="007E47AA" w:rsidP="007E47AA">
      <w:pPr>
        <w:pStyle w:val="ListParagraph"/>
        <w:numPr>
          <w:ilvl w:val="0"/>
          <w:numId w:val="1"/>
        </w:numPr>
        <w:rPr>
          <w:rFonts w:ascii="TradeGothic LT" w:hAnsi="TradeGothic LT"/>
          <w:sz w:val="24"/>
          <w:szCs w:val="24"/>
        </w:rPr>
      </w:pPr>
      <w:r w:rsidRPr="00933D1B">
        <w:rPr>
          <w:rFonts w:ascii="TradeGothic LT" w:hAnsi="TradeGothic LT"/>
          <w:sz w:val="24"/>
          <w:szCs w:val="24"/>
        </w:rPr>
        <w:t>Do they meet the residency criteria?</w:t>
      </w:r>
    </w:p>
    <w:p w:rsidR="007E47AA" w:rsidRDefault="007E47AA" w:rsidP="007E47AA">
      <w:pPr>
        <w:pStyle w:val="ListParagraph"/>
        <w:numPr>
          <w:ilvl w:val="0"/>
          <w:numId w:val="1"/>
        </w:numPr>
        <w:rPr>
          <w:rFonts w:ascii="TradeGothic LT" w:hAnsi="TradeGothic LT"/>
          <w:sz w:val="24"/>
          <w:szCs w:val="24"/>
        </w:rPr>
      </w:pPr>
      <w:r w:rsidRPr="00933D1B">
        <w:rPr>
          <w:rFonts w:ascii="TradeGothic LT" w:hAnsi="TradeGothic LT"/>
          <w:sz w:val="24"/>
          <w:szCs w:val="24"/>
        </w:rPr>
        <w:t>Is the applicant receiving a senior box anywhere else?</w:t>
      </w:r>
    </w:p>
    <w:p w:rsidR="00AB7F28" w:rsidRPr="004E5180" w:rsidRDefault="004E5180" w:rsidP="00AB7F28">
      <w:pPr>
        <w:rPr>
          <w:rFonts w:ascii="TradeGothic LT" w:hAnsi="TradeGothic LT"/>
          <w:b/>
          <w:sz w:val="36"/>
          <w:szCs w:val="36"/>
        </w:rPr>
      </w:pPr>
      <w:r w:rsidRPr="004E5180">
        <w:rPr>
          <w:rFonts w:ascii="TradeGothic LT" w:hAnsi="TradeGothic LT"/>
          <w:b/>
          <w:sz w:val="36"/>
          <w:szCs w:val="36"/>
        </w:rPr>
        <w:t>Helpful tips…</w:t>
      </w:r>
    </w:p>
    <w:p w:rsidR="00AB7F28" w:rsidRPr="00A64DF3" w:rsidRDefault="00933D1B" w:rsidP="00AB7F28">
      <w:pPr>
        <w:pStyle w:val="ListParagraph"/>
        <w:numPr>
          <w:ilvl w:val="0"/>
          <w:numId w:val="4"/>
        </w:numPr>
        <w:rPr>
          <w:rFonts w:ascii="TradeGothic LT" w:hAnsi="TradeGothic LT"/>
          <w:sz w:val="24"/>
        </w:rPr>
      </w:pPr>
      <w:r w:rsidRPr="00A64DF3">
        <w:rPr>
          <w:rFonts w:ascii="TradeGothic LT" w:hAnsi="TradeGothic LT"/>
          <w:sz w:val="24"/>
        </w:rPr>
        <w:t>Every year all applicants</w:t>
      </w:r>
      <w:r w:rsidR="007F0181" w:rsidRPr="00A64DF3">
        <w:rPr>
          <w:rFonts w:ascii="TradeGothic LT" w:hAnsi="TradeGothic LT"/>
          <w:sz w:val="24"/>
        </w:rPr>
        <w:t xml:space="preserve"> will be required to fill out a</w:t>
      </w:r>
      <w:r w:rsidRPr="00A64DF3">
        <w:rPr>
          <w:rFonts w:ascii="TradeGothic LT" w:hAnsi="TradeGothic LT"/>
          <w:sz w:val="24"/>
        </w:rPr>
        <w:t xml:space="preserve"> new application. </w:t>
      </w:r>
      <w:r w:rsidR="00AB7F28" w:rsidRPr="00A64DF3">
        <w:rPr>
          <w:rFonts w:ascii="TradeGothic LT" w:hAnsi="TradeGothic LT"/>
          <w:sz w:val="24"/>
        </w:rPr>
        <w:t>Income guidelines change</w:t>
      </w:r>
      <w:r w:rsidR="007F0181" w:rsidRPr="00A64DF3">
        <w:rPr>
          <w:rFonts w:ascii="TradeGothic LT" w:hAnsi="TradeGothic LT"/>
          <w:sz w:val="24"/>
        </w:rPr>
        <w:t xml:space="preserve"> yearly</w:t>
      </w:r>
      <w:r w:rsidR="00AB7F28" w:rsidRPr="00A64DF3">
        <w:rPr>
          <w:rFonts w:ascii="TradeGothic LT" w:hAnsi="TradeGothic LT"/>
          <w:sz w:val="24"/>
        </w:rPr>
        <w:t xml:space="preserve">. </w:t>
      </w:r>
      <w:r w:rsidR="007F0181" w:rsidRPr="00A64DF3">
        <w:rPr>
          <w:rFonts w:ascii="TradeGothic LT" w:hAnsi="TradeGothic LT"/>
          <w:sz w:val="24"/>
        </w:rPr>
        <w:t>Seco</w:t>
      </w:r>
      <w:bookmarkStart w:id="0" w:name="_GoBack"/>
      <w:bookmarkEnd w:id="0"/>
      <w:r w:rsidR="007F0181" w:rsidRPr="00A64DF3">
        <w:rPr>
          <w:rFonts w:ascii="TradeGothic LT" w:hAnsi="TradeGothic LT"/>
          <w:sz w:val="24"/>
        </w:rPr>
        <w:t>nd Harvest will send out</w:t>
      </w:r>
      <w:r w:rsidR="00AB7F28" w:rsidRPr="00A64DF3">
        <w:rPr>
          <w:rFonts w:ascii="TradeGothic LT" w:hAnsi="TradeGothic LT"/>
          <w:sz w:val="24"/>
        </w:rPr>
        <w:t xml:space="preserve"> new forms and guidelines. Please keep current with your paperwork!</w:t>
      </w:r>
    </w:p>
    <w:p w:rsidR="00AB7F28" w:rsidRPr="00A64DF3" w:rsidRDefault="007E47AA" w:rsidP="00AB7F28">
      <w:pPr>
        <w:pStyle w:val="ListParagraph"/>
        <w:numPr>
          <w:ilvl w:val="0"/>
          <w:numId w:val="4"/>
        </w:numPr>
        <w:rPr>
          <w:rFonts w:ascii="TradeGothic LT" w:hAnsi="TradeGothic LT"/>
          <w:sz w:val="24"/>
        </w:rPr>
      </w:pPr>
      <w:r w:rsidRPr="00A64DF3">
        <w:rPr>
          <w:rFonts w:ascii="TradeGothic LT" w:hAnsi="TradeGothic LT"/>
          <w:sz w:val="24"/>
        </w:rPr>
        <w:t xml:space="preserve"> </w:t>
      </w:r>
      <w:r w:rsidR="00933D1B" w:rsidRPr="00A64DF3">
        <w:rPr>
          <w:rFonts w:ascii="TradeGothic LT" w:hAnsi="TradeGothic LT"/>
          <w:sz w:val="24"/>
        </w:rPr>
        <w:t>Confirm</w:t>
      </w:r>
      <w:r w:rsidRPr="00A64DF3">
        <w:rPr>
          <w:rFonts w:ascii="TradeGothic LT" w:hAnsi="TradeGothic LT"/>
          <w:sz w:val="24"/>
        </w:rPr>
        <w:t xml:space="preserve"> address and phone numbers are</w:t>
      </w:r>
      <w:r w:rsidR="00933D1B" w:rsidRPr="00A64DF3">
        <w:rPr>
          <w:rFonts w:ascii="TradeGothic LT" w:hAnsi="TradeGothic LT"/>
          <w:sz w:val="24"/>
        </w:rPr>
        <w:t xml:space="preserve"> current and</w:t>
      </w:r>
      <w:r w:rsidRPr="00A64DF3">
        <w:rPr>
          <w:rFonts w:ascii="TradeGothic LT" w:hAnsi="TradeGothic LT"/>
          <w:sz w:val="24"/>
        </w:rPr>
        <w:t xml:space="preserve"> working at time of </w:t>
      </w:r>
      <w:r w:rsidR="00933D1B" w:rsidRPr="00A64DF3">
        <w:rPr>
          <w:rFonts w:ascii="TradeGothic LT" w:hAnsi="TradeGothic LT"/>
          <w:sz w:val="24"/>
        </w:rPr>
        <w:t xml:space="preserve">intake just </w:t>
      </w:r>
      <w:r w:rsidRPr="00A64DF3">
        <w:rPr>
          <w:rFonts w:ascii="TradeGothic LT" w:hAnsi="TradeGothic LT"/>
          <w:sz w:val="24"/>
        </w:rPr>
        <w:t xml:space="preserve">in </w:t>
      </w:r>
      <w:r w:rsidR="007F0181" w:rsidRPr="00A64DF3">
        <w:rPr>
          <w:rFonts w:ascii="TradeGothic LT" w:hAnsi="TradeGothic LT"/>
          <w:sz w:val="24"/>
        </w:rPr>
        <w:t>case you need to call recipients</w:t>
      </w:r>
      <w:r w:rsidRPr="00A64DF3">
        <w:rPr>
          <w:rFonts w:ascii="TradeGothic LT" w:hAnsi="TradeGothic LT"/>
          <w:sz w:val="24"/>
        </w:rPr>
        <w:t xml:space="preserve"> with updates</w:t>
      </w:r>
      <w:r w:rsidR="00933D1B" w:rsidRPr="00A64DF3">
        <w:rPr>
          <w:rFonts w:ascii="TradeGothic LT" w:hAnsi="TradeGothic LT"/>
          <w:sz w:val="24"/>
        </w:rPr>
        <w:t xml:space="preserve"> or changes</w:t>
      </w:r>
      <w:r w:rsidR="007F0181" w:rsidRPr="00A64DF3">
        <w:rPr>
          <w:rFonts w:ascii="TradeGothic LT" w:hAnsi="TradeGothic LT"/>
          <w:sz w:val="24"/>
        </w:rPr>
        <w:t xml:space="preserve"> to their CSFP box</w:t>
      </w:r>
      <w:r w:rsidRPr="00A64DF3">
        <w:rPr>
          <w:rFonts w:ascii="TradeGothic LT" w:hAnsi="TradeGothic LT"/>
          <w:sz w:val="24"/>
        </w:rPr>
        <w:t xml:space="preserve">. </w:t>
      </w:r>
    </w:p>
    <w:p w:rsidR="00AB7F28" w:rsidRPr="00A64DF3" w:rsidRDefault="007E47AA" w:rsidP="00AB7F28">
      <w:pPr>
        <w:pStyle w:val="ListParagraph"/>
        <w:numPr>
          <w:ilvl w:val="0"/>
          <w:numId w:val="4"/>
        </w:numPr>
        <w:rPr>
          <w:rFonts w:ascii="TradeGothic LT" w:hAnsi="TradeGothic LT"/>
          <w:sz w:val="24"/>
        </w:rPr>
      </w:pPr>
      <w:r w:rsidRPr="00A64DF3">
        <w:rPr>
          <w:rFonts w:ascii="TradeGothic LT" w:hAnsi="TradeGothic LT"/>
          <w:sz w:val="24"/>
        </w:rPr>
        <w:t xml:space="preserve">If the </w:t>
      </w:r>
      <w:r w:rsidR="007F0181" w:rsidRPr="00A64DF3">
        <w:rPr>
          <w:rFonts w:ascii="TradeGothic LT" w:hAnsi="TradeGothic LT"/>
          <w:sz w:val="24"/>
        </w:rPr>
        <w:t>recipient</w:t>
      </w:r>
      <w:r w:rsidRPr="00A64DF3">
        <w:rPr>
          <w:rFonts w:ascii="TradeGothic LT" w:hAnsi="TradeGothic LT"/>
          <w:sz w:val="24"/>
        </w:rPr>
        <w:t xml:space="preserve"> has a</w:t>
      </w:r>
      <w:r w:rsidR="007F0181" w:rsidRPr="00A64DF3">
        <w:rPr>
          <w:rFonts w:ascii="TradeGothic LT" w:hAnsi="TradeGothic LT"/>
          <w:sz w:val="24"/>
        </w:rPr>
        <w:t xml:space="preserve"> proxy please enter the proxy information</w:t>
      </w:r>
      <w:r w:rsidRPr="00A64DF3">
        <w:rPr>
          <w:rFonts w:ascii="TradeGothic LT" w:hAnsi="TradeGothic LT"/>
          <w:sz w:val="24"/>
        </w:rPr>
        <w:t xml:space="preserve">. </w:t>
      </w:r>
      <w:r w:rsidR="007F0181" w:rsidRPr="00A64DF3">
        <w:rPr>
          <w:rFonts w:ascii="TradeGothic LT" w:hAnsi="TradeGothic LT"/>
          <w:sz w:val="24"/>
        </w:rPr>
        <w:t>A</w:t>
      </w:r>
      <w:r w:rsidRPr="00A64DF3">
        <w:rPr>
          <w:rFonts w:ascii="TradeGothic LT" w:hAnsi="TradeGothic LT"/>
          <w:sz w:val="24"/>
        </w:rPr>
        <w:t>uthorized representatives are POA’s or</w:t>
      </w:r>
      <w:r w:rsidR="007F0181" w:rsidRPr="00A64DF3">
        <w:rPr>
          <w:rFonts w:ascii="TradeGothic LT" w:hAnsi="TradeGothic LT"/>
          <w:sz w:val="24"/>
        </w:rPr>
        <w:t xml:space="preserve"> anyone legally responsible.</w:t>
      </w:r>
      <w:r w:rsidRPr="00A64DF3">
        <w:rPr>
          <w:rFonts w:ascii="TradeGothic LT" w:hAnsi="TradeGothic LT"/>
          <w:sz w:val="24"/>
        </w:rPr>
        <w:t xml:space="preserve"> </w:t>
      </w:r>
      <w:r w:rsidR="007F0181" w:rsidRPr="00A64DF3">
        <w:rPr>
          <w:rFonts w:ascii="TradeGothic LT" w:hAnsi="TradeGothic LT"/>
          <w:sz w:val="24"/>
        </w:rPr>
        <w:t>Proxy</w:t>
      </w:r>
      <w:r w:rsidRPr="00A64DF3">
        <w:rPr>
          <w:rFonts w:ascii="TradeGothic LT" w:hAnsi="TradeGothic LT"/>
          <w:sz w:val="24"/>
        </w:rPr>
        <w:t xml:space="preserve"> is most common</w:t>
      </w:r>
      <w:r w:rsidR="007F0181" w:rsidRPr="00A64DF3">
        <w:rPr>
          <w:rFonts w:ascii="TradeGothic LT" w:hAnsi="TradeGothic LT"/>
          <w:sz w:val="24"/>
        </w:rPr>
        <w:t>ly a family member or neighbor</w:t>
      </w:r>
      <w:r w:rsidRPr="00A64DF3">
        <w:rPr>
          <w:rFonts w:ascii="TradeGothic LT" w:hAnsi="TradeGothic LT"/>
          <w:sz w:val="24"/>
        </w:rPr>
        <w:t xml:space="preserve">. </w:t>
      </w:r>
    </w:p>
    <w:p w:rsidR="007E47AA" w:rsidRPr="00A64DF3" w:rsidRDefault="007E47AA" w:rsidP="00AB7F28">
      <w:pPr>
        <w:pStyle w:val="ListParagraph"/>
        <w:numPr>
          <w:ilvl w:val="0"/>
          <w:numId w:val="4"/>
        </w:numPr>
        <w:rPr>
          <w:rFonts w:ascii="TradeGothic LT" w:hAnsi="TradeGothic LT"/>
          <w:sz w:val="24"/>
        </w:rPr>
      </w:pPr>
      <w:r w:rsidRPr="00A64DF3">
        <w:rPr>
          <w:rFonts w:ascii="TradeGothic LT" w:hAnsi="TradeGothic LT"/>
          <w:sz w:val="24"/>
        </w:rPr>
        <w:t xml:space="preserve"> </w:t>
      </w:r>
      <w:r w:rsidR="007F0181" w:rsidRPr="00A64DF3">
        <w:rPr>
          <w:rFonts w:ascii="TradeGothic LT" w:hAnsi="TradeGothic LT"/>
          <w:b/>
          <w:sz w:val="24"/>
          <w:u w:val="single"/>
        </w:rPr>
        <w:t>You must complete the entire application</w:t>
      </w:r>
      <w:r w:rsidRPr="00A64DF3">
        <w:rPr>
          <w:rFonts w:ascii="TradeGothic LT" w:hAnsi="TradeGothic LT"/>
          <w:b/>
          <w:sz w:val="24"/>
          <w:u w:val="single"/>
        </w:rPr>
        <w:t xml:space="preserve"> the same </w:t>
      </w:r>
      <w:r w:rsidR="007F0181" w:rsidRPr="00A64DF3">
        <w:rPr>
          <w:rFonts w:ascii="TradeGothic LT" w:hAnsi="TradeGothic LT"/>
          <w:b/>
          <w:sz w:val="24"/>
          <w:u w:val="single"/>
        </w:rPr>
        <w:t xml:space="preserve">date. </w:t>
      </w:r>
      <w:r w:rsidR="00933D1B" w:rsidRPr="00A64DF3">
        <w:rPr>
          <w:rFonts w:ascii="TradeGothic LT" w:hAnsi="TradeGothic LT"/>
          <w:sz w:val="24"/>
        </w:rPr>
        <w:t xml:space="preserve">Once the application is processed fill out the client notification letter to inform the applicant of his or her status with your CSFP program. CSFP applications should be approved or denied by your program coordinator. </w:t>
      </w:r>
    </w:p>
    <w:p w:rsidR="00933D1B" w:rsidRPr="00933D1B" w:rsidRDefault="00933D1B" w:rsidP="00AB7F28">
      <w:pPr>
        <w:rPr>
          <w:rFonts w:ascii="TradeGothic LT" w:hAnsi="TradeGothic LT"/>
          <w:b/>
          <w:sz w:val="24"/>
          <w:szCs w:val="24"/>
          <w:u w:val="single"/>
        </w:rPr>
      </w:pPr>
      <w:r w:rsidRPr="00933D1B">
        <w:rPr>
          <w:rFonts w:ascii="TradeGothic LT" w:hAnsi="TradeGothic LT"/>
          <w:b/>
          <w:sz w:val="24"/>
          <w:szCs w:val="24"/>
          <w:u w:val="single"/>
        </w:rPr>
        <w:t>Before applicant leaves he or she should have all the following forms to take home:</w:t>
      </w:r>
    </w:p>
    <w:p w:rsidR="00933D1B" w:rsidRPr="00A64DF3" w:rsidRDefault="00933D1B" w:rsidP="00933D1B">
      <w:pPr>
        <w:pStyle w:val="ListParagraph"/>
        <w:numPr>
          <w:ilvl w:val="0"/>
          <w:numId w:val="2"/>
        </w:numPr>
        <w:rPr>
          <w:rFonts w:ascii="TradeGothic LT" w:hAnsi="TradeGothic LT"/>
          <w:sz w:val="24"/>
        </w:rPr>
      </w:pPr>
      <w:r w:rsidRPr="00A64DF3">
        <w:rPr>
          <w:rFonts w:ascii="TradeGothic LT" w:hAnsi="TradeGothic LT"/>
          <w:sz w:val="24"/>
        </w:rPr>
        <w:t>Notification letter</w:t>
      </w:r>
    </w:p>
    <w:p w:rsidR="00933D1B" w:rsidRPr="00A64DF3" w:rsidRDefault="00933D1B" w:rsidP="00933D1B">
      <w:pPr>
        <w:pStyle w:val="ListParagraph"/>
        <w:numPr>
          <w:ilvl w:val="0"/>
          <w:numId w:val="2"/>
        </w:numPr>
        <w:rPr>
          <w:rFonts w:ascii="TradeGothic LT" w:hAnsi="TradeGothic LT"/>
          <w:sz w:val="24"/>
        </w:rPr>
      </w:pPr>
      <w:r w:rsidRPr="00A64DF3">
        <w:rPr>
          <w:rFonts w:ascii="TradeGothic LT" w:hAnsi="TradeGothic LT"/>
          <w:sz w:val="24"/>
        </w:rPr>
        <w:t>Applicant Rights</w:t>
      </w:r>
    </w:p>
    <w:p w:rsidR="00933D1B" w:rsidRPr="00A64DF3" w:rsidRDefault="00933D1B" w:rsidP="00933D1B">
      <w:pPr>
        <w:pStyle w:val="ListParagraph"/>
        <w:numPr>
          <w:ilvl w:val="0"/>
          <w:numId w:val="2"/>
        </w:numPr>
        <w:rPr>
          <w:sz w:val="24"/>
        </w:rPr>
      </w:pPr>
      <w:r w:rsidRPr="00A64DF3">
        <w:rPr>
          <w:rFonts w:ascii="TradeGothic LT" w:hAnsi="TradeGothic LT"/>
          <w:sz w:val="24"/>
        </w:rPr>
        <w:t>CSFP Proxy form (if requested)</w:t>
      </w:r>
    </w:p>
    <w:p w:rsidR="00933D1B" w:rsidRPr="00A64DF3" w:rsidRDefault="007F0181" w:rsidP="007E47AA">
      <w:pPr>
        <w:pStyle w:val="ListParagraph"/>
        <w:numPr>
          <w:ilvl w:val="0"/>
          <w:numId w:val="2"/>
        </w:numPr>
        <w:rPr>
          <w:rFonts w:ascii="TradeGothic LT" w:hAnsi="TradeGothic LT"/>
          <w:sz w:val="24"/>
        </w:rPr>
      </w:pPr>
      <w:r w:rsidRPr="00A64DF3">
        <w:rPr>
          <w:rFonts w:ascii="TradeGothic LT" w:hAnsi="TradeGothic LT"/>
          <w:sz w:val="24"/>
        </w:rPr>
        <w:t xml:space="preserve">Written notice </w:t>
      </w:r>
      <w:r w:rsidR="00933D1B" w:rsidRPr="00A64DF3">
        <w:rPr>
          <w:rFonts w:ascii="TradeGothic LT" w:hAnsi="TradeGothic LT"/>
          <w:sz w:val="24"/>
        </w:rPr>
        <w:t>* Faith Based Organizations only *</w:t>
      </w:r>
    </w:p>
    <w:p w:rsidR="00933D1B" w:rsidRDefault="00933D1B" w:rsidP="00933D1B">
      <w:pPr>
        <w:rPr>
          <w:rFonts w:ascii="TradeGothic LT" w:hAnsi="TradeGothic LT"/>
          <w:sz w:val="24"/>
          <w:szCs w:val="24"/>
        </w:rPr>
      </w:pPr>
    </w:p>
    <w:p w:rsidR="00933D1B" w:rsidRPr="00986ED2" w:rsidRDefault="00933D1B" w:rsidP="00933D1B">
      <w:pPr>
        <w:rPr>
          <w:rFonts w:ascii="TradeGothic LT" w:hAnsi="TradeGothic LT"/>
        </w:rPr>
      </w:pPr>
      <w:r w:rsidRPr="00986ED2">
        <w:rPr>
          <w:rFonts w:ascii="TradeGothic LT" w:hAnsi="TradeGothic LT"/>
        </w:rPr>
        <w:t>Call Second Harvest, Program &amp; Member Services staff with any questions, changes to your list, or to request assistance in recertifying your applications. 440.960.2265</w:t>
      </w:r>
    </w:p>
    <w:sectPr w:rsidR="00933D1B" w:rsidRPr="00986ED2" w:rsidSect="00933D1B">
      <w:headerReference w:type="even" r:id="rId9"/>
      <w:headerReference w:type="default" r:id="rId10"/>
      <w:footerReference w:type="default" r:id="rId11"/>
      <w:headerReference w:type="first" r:id="rId12"/>
      <w:pgSz w:w="12240" w:h="15840"/>
      <w:pgMar w:top="1440" w:right="1440" w:bottom="1440" w:left="1440" w:header="720" w:footer="720" w:gutter="0"/>
      <w:pgBorders w:offsetFrom="page">
        <w:top w:val="single" w:sz="36" w:space="24" w:color="538135" w:themeColor="accent6" w:themeShade="BF"/>
        <w:left w:val="single" w:sz="36" w:space="24" w:color="538135" w:themeColor="accent6" w:themeShade="BF"/>
        <w:bottom w:val="single" w:sz="36" w:space="24" w:color="538135" w:themeColor="accent6" w:themeShade="BF"/>
        <w:right w:val="single" w:sz="36" w:space="24" w:color="538135" w:themeColor="accent6"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D1C" w:rsidRDefault="000E2D1C" w:rsidP="000E2D1C">
      <w:pPr>
        <w:spacing w:after="0" w:line="240" w:lineRule="auto"/>
      </w:pPr>
      <w:r>
        <w:separator/>
      </w:r>
    </w:p>
  </w:endnote>
  <w:endnote w:type="continuationSeparator" w:id="0">
    <w:p w:rsidR="000E2D1C" w:rsidRDefault="000E2D1C" w:rsidP="000E2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eGothic LT">
    <w:altName w:val="Corbel"/>
    <w:panose1 w:val="02000503020000020004"/>
    <w:charset w:val="00"/>
    <w:family w:val="auto"/>
    <w:pitch w:val="variable"/>
    <w:sig w:usb0="80000027" w:usb1="00000000" w:usb2="00000000" w:usb3="00000000" w:csb0="00000001" w:csb1="00000000"/>
    <w:embedRegular r:id="rId1" w:fontKey="{EDAD7C98-05B6-45CE-B282-DD57496AA152}"/>
    <w:embedBold r:id="rId2" w:fontKey="{8CFA7E3A-249C-4EDE-A2B2-4654B2F24FA7}"/>
    <w:embedItalic r:id="rId3" w:fontKey="{7866F9CA-CFF1-4FBC-8DEE-1A5603754E57}"/>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ED2" w:rsidRPr="00986ED2" w:rsidRDefault="00986ED2" w:rsidP="00986ED2">
    <w:pPr>
      <w:pStyle w:val="Footer"/>
      <w:jc w:val="center"/>
      <w:rPr>
        <w:rFonts w:ascii="TradeGothic LT" w:hAnsi="TradeGothic LT"/>
        <w:i/>
      </w:rPr>
    </w:pPr>
    <w:r w:rsidRPr="00986ED2">
      <w:rPr>
        <w:rFonts w:ascii="TradeGothic LT" w:hAnsi="TradeGothic LT"/>
        <w:i/>
      </w:rPr>
      <w:t>“This institution is an equal opportunity provider”</w:t>
    </w:r>
  </w:p>
  <w:p w:rsidR="000E2D1C" w:rsidRDefault="000E2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D1C" w:rsidRDefault="000E2D1C" w:rsidP="000E2D1C">
      <w:pPr>
        <w:spacing w:after="0" w:line="240" w:lineRule="auto"/>
      </w:pPr>
      <w:r>
        <w:separator/>
      </w:r>
    </w:p>
  </w:footnote>
  <w:footnote w:type="continuationSeparator" w:id="0">
    <w:p w:rsidR="000E2D1C" w:rsidRDefault="000E2D1C" w:rsidP="000E2D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D1C" w:rsidRDefault="00EB702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438802" o:spid="_x0000_s2050" type="#_x0000_t75" style="position:absolute;margin-left:0;margin-top:0;width:467.85pt;height:465.35pt;z-index:-251657216;mso-position-horizontal:center;mso-position-horizontal-relative:margin;mso-position-vertical:center;mso-position-vertical-relative:margin" o:allowincell="f">
          <v:imagedata r:id="rId1" o:title="wheat gre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D1C" w:rsidRDefault="00EB702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438803" o:spid="_x0000_s2051" type="#_x0000_t75" style="position:absolute;margin-left:0;margin-top:0;width:467.85pt;height:465.35pt;z-index:-251656192;mso-position-horizontal:center;mso-position-horizontal-relative:margin;mso-position-vertical:center;mso-position-vertical-relative:margin" o:allowincell="f">
          <v:imagedata r:id="rId1" o:title="wheat green"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D1C" w:rsidRDefault="00EB702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438801" o:spid="_x0000_s2049" type="#_x0000_t75" style="position:absolute;margin-left:0;margin-top:0;width:467.85pt;height:465.35pt;z-index:-251658240;mso-position-horizontal:center;mso-position-horizontal-relative:margin;mso-position-vertical:center;mso-position-vertical-relative:margin" o:allowincell="f">
          <v:imagedata r:id="rId1" o:title="wheat gree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261F1"/>
    <w:multiLevelType w:val="hybridMultilevel"/>
    <w:tmpl w:val="5AC00B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8330D1"/>
    <w:multiLevelType w:val="hybridMultilevel"/>
    <w:tmpl w:val="228A5C6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3A034817"/>
    <w:multiLevelType w:val="hybridMultilevel"/>
    <w:tmpl w:val="EFC60B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806011"/>
    <w:multiLevelType w:val="hybridMultilevel"/>
    <w:tmpl w:val="61AED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M2NbM0MDMyMjUzMDJQ0lEKTi0uzszPAykwrgUAiTrYEywAAAA="/>
  </w:docVars>
  <w:rsids>
    <w:rsidRoot w:val="007E47AA"/>
    <w:rsid w:val="000E2D1C"/>
    <w:rsid w:val="004C13CF"/>
    <w:rsid w:val="004E5180"/>
    <w:rsid w:val="007E47AA"/>
    <w:rsid w:val="007F0181"/>
    <w:rsid w:val="00933D1B"/>
    <w:rsid w:val="00986ED2"/>
    <w:rsid w:val="00A64DF3"/>
    <w:rsid w:val="00AB7F28"/>
    <w:rsid w:val="00EB7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BBC764F8-2C13-4834-B99B-B631EB3DE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7AA"/>
    <w:pPr>
      <w:ind w:left="720"/>
      <w:contextualSpacing/>
    </w:pPr>
  </w:style>
  <w:style w:type="paragraph" w:styleId="Header">
    <w:name w:val="header"/>
    <w:basedOn w:val="Normal"/>
    <w:link w:val="HeaderChar"/>
    <w:uiPriority w:val="99"/>
    <w:unhideWhenUsed/>
    <w:rsid w:val="000E2D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D1C"/>
  </w:style>
  <w:style w:type="paragraph" w:styleId="Footer">
    <w:name w:val="footer"/>
    <w:basedOn w:val="Normal"/>
    <w:link w:val="FooterChar"/>
    <w:uiPriority w:val="99"/>
    <w:unhideWhenUsed/>
    <w:rsid w:val="000E2D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214</Words>
  <Characters>1221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Brittney Hopkins</dc:creator>
  <cp:keywords/>
  <dc:description/>
  <cp:lastModifiedBy>Sarah Horan</cp:lastModifiedBy>
  <cp:revision>6</cp:revision>
  <dcterms:created xsi:type="dcterms:W3CDTF">2019-03-06T14:51:00Z</dcterms:created>
  <dcterms:modified xsi:type="dcterms:W3CDTF">2019-08-26T13:16:00Z</dcterms:modified>
</cp:coreProperties>
</file>